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4AED" w14:textId="62332BCD" w:rsidR="00B862D7" w:rsidRPr="00EA308E" w:rsidRDefault="00B862D7" w:rsidP="00B862D7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Hlk170389714"/>
      <w:bookmarkEnd w:id="0"/>
      <w:r w:rsidRPr="00EA308E">
        <w:rPr>
          <w:rFonts w:cstheme="minorHAnsi"/>
          <w:noProof/>
          <w:sz w:val="24"/>
          <w:szCs w:val="24"/>
        </w:rPr>
        <w:drawing>
          <wp:inline distT="0" distB="0" distL="0" distR="0" wp14:anchorId="602448FD" wp14:editId="4E3647FB">
            <wp:extent cx="3340439" cy="691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55" b="21374"/>
                    <a:stretch/>
                  </pic:blipFill>
                  <pic:spPr bwMode="auto">
                    <a:xfrm>
                      <a:off x="0" y="0"/>
                      <a:ext cx="3594801" cy="743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B58B22" w14:textId="77777777" w:rsidR="00303D5F" w:rsidRPr="00EA308E" w:rsidRDefault="00303D5F" w:rsidP="00FE705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851D76E" w14:textId="78801BC0" w:rsidR="002849DE" w:rsidRPr="00832A89" w:rsidRDefault="002849DE" w:rsidP="00FE705B">
      <w:pPr>
        <w:spacing w:after="0" w:line="240" w:lineRule="auto"/>
        <w:rPr>
          <w:rFonts w:cstheme="minorHAnsi"/>
          <w:sz w:val="24"/>
          <w:szCs w:val="24"/>
        </w:rPr>
      </w:pPr>
      <w:r w:rsidRPr="00832A89">
        <w:rPr>
          <w:rFonts w:cstheme="minorHAnsi"/>
          <w:b/>
          <w:bCs/>
          <w:sz w:val="24"/>
          <w:szCs w:val="24"/>
        </w:rPr>
        <w:t>Organization</w:t>
      </w:r>
      <w:r w:rsidRPr="00832A89">
        <w:rPr>
          <w:rFonts w:cstheme="minorHAnsi"/>
          <w:sz w:val="24"/>
          <w:szCs w:val="24"/>
        </w:rPr>
        <w:t>: Texas Conservation Alliance</w:t>
      </w:r>
      <w:r w:rsidR="00381CFA" w:rsidRPr="00832A89">
        <w:rPr>
          <w:rFonts w:cstheme="minorHAnsi"/>
          <w:sz w:val="24"/>
          <w:szCs w:val="24"/>
        </w:rPr>
        <w:t>, state affiliate of the National Wildlife Federation</w:t>
      </w:r>
    </w:p>
    <w:p w14:paraId="13E60C91" w14:textId="419D6E1F" w:rsidR="006D00E5" w:rsidRPr="00832A89" w:rsidRDefault="001073E1" w:rsidP="00FE705B">
      <w:pPr>
        <w:spacing w:after="0" w:line="240" w:lineRule="auto"/>
        <w:rPr>
          <w:rFonts w:cstheme="minorHAnsi"/>
          <w:color w:val="000000" w:themeColor="text1"/>
          <w:sz w:val="24"/>
          <w:szCs w:val="24"/>
          <w:u w:val="single"/>
        </w:rPr>
      </w:pPr>
      <w:r w:rsidRPr="00832A89">
        <w:rPr>
          <w:rFonts w:cstheme="minorHAnsi"/>
          <w:b/>
          <w:bCs/>
          <w:color w:val="000000" w:themeColor="text1"/>
          <w:sz w:val="24"/>
          <w:szCs w:val="24"/>
        </w:rPr>
        <w:t>Position</w:t>
      </w:r>
      <w:r w:rsidR="00B77D62" w:rsidRPr="00832A89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="00B77D62" w:rsidRPr="00832A89">
        <w:rPr>
          <w:rFonts w:cstheme="minorHAnsi"/>
          <w:color w:val="000000" w:themeColor="text1"/>
          <w:sz w:val="24"/>
          <w:szCs w:val="24"/>
        </w:rPr>
        <w:t xml:space="preserve"> </w:t>
      </w:r>
      <w:r w:rsidR="00906EBB" w:rsidRPr="00832A89">
        <w:rPr>
          <w:rFonts w:cstheme="minorHAnsi"/>
          <w:color w:val="000000" w:themeColor="text1"/>
          <w:sz w:val="24"/>
          <w:szCs w:val="24"/>
        </w:rPr>
        <w:t>Lights Out</w:t>
      </w:r>
      <w:r w:rsidR="00A71809" w:rsidRPr="00832A89">
        <w:rPr>
          <w:rFonts w:cstheme="minorHAnsi"/>
          <w:color w:val="000000" w:themeColor="text1"/>
          <w:sz w:val="24"/>
          <w:szCs w:val="24"/>
        </w:rPr>
        <w:t xml:space="preserve"> College Station</w:t>
      </w:r>
      <w:r w:rsidR="00906EBB" w:rsidRPr="00832A89">
        <w:rPr>
          <w:rFonts w:cstheme="minorHAnsi"/>
          <w:color w:val="000000" w:themeColor="text1"/>
          <w:sz w:val="24"/>
          <w:szCs w:val="24"/>
        </w:rPr>
        <w:t xml:space="preserve"> Intern</w:t>
      </w:r>
    </w:p>
    <w:p w14:paraId="5D9D5762" w14:textId="63890669" w:rsidR="00B34761" w:rsidRPr="00832A89" w:rsidRDefault="00B34761" w:rsidP="00B3476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bookmarkStart w:id="1" w:name="_Hlk169867377"/>
      <w:r w:rsidRPr="00832A89">
        <w:rPr>
          <w:rFonts w:cstheme="minorHAnsi"/>
          <w:b/>
          <w:bCs/>
          <w:color w:val="000000" w:themeColor="text1"/>
          <w:sz w:val="24"/>
          <w:szCs w:val="24"/>
        </w:rPr>
        <w:t>Job Type:</w:t>
      </w:r>
      <w:r w:rsidRPr="00832A89">
        <w:rPr>
          <w:rFonts w:cstheme="minorHAnsi"/>
          <w:color w:val="000000" w:themeColor="text1"/>
          <w:sz w:val="24"/>
          <w:szCs w:val="24"/>
        </w:rPr>
        <w:t xml:space="preserve"> 1</w:t>
      </w:r>
      <w:r w:rsidR="00C715DD">
        <w:rPr>
          <w:rFonts w:cstheme="minorHAnsi"/>
          <w:color w:val="000000" w:themeColor="text1"/>
          <w:sz w:val="24"/>
          <w:szCs w:val="24"/>
        </w:rPr>
        <w:t>2</w:t>
      </w:r>
      <w:r w:rsidRPr="00832A89">
        <w:rPr>
          <w:rFonts w:cstheme="minorHAnsi"/>
          <w:color w:val="000000" w:themeColor="text1"/>
          <w:sz w:val="24"/>
          <w:szCs w:val="24"/>
        </w:rPr>
        <w:t>-week Internship</w:t>
      </w:r>
    </w:p>
    <w:p w14:paraId="5A582133" w14:textId="7F06D6AD" w:rsidR="0015404A" w:rsidRPr="00832A89" w:rsidRDefault="0086403E" w:rsidP="00FE705B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32A89">
        <w:rPr>
          <w:rFonts w:cstheme="minorHAnsi"/>
          <w:b/>
          <w:bCs/>
          <w:color w:val="000000" w:themeColor="text1"/>
          <w:sz w:val="24"/>
          <w:szCs w:val="24"/>
        </w:rPr>
        <w:t>Target hire date</w:t>
      </w:r>
      <w:r w:rsidR="00B77D62" w:rsidRPr="00832A89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="00B862D7" w:rsidRPr="00832A89">
        <w:rPr>
          <w:rFonts w:cstheme="minorHAnsi"/>
          <w:color w:val="000000" w:themeColor="text1"/>
          <w:sz w:val="24"/>
          <w:szCs w:val="24"/>
        </w:rPr>
        <w:t xml:space="preserve"> </w:t>
      </w:r>
      <w:r w:rsidR="000A5D1E" w:rsidRPr="00832A89">
        <w:rPr>
          <w:rFonts w:cstheme="minorHAnsi"/>
          <w:color w:val="000000" w:themeColor="text1"/>
          <w:sz w:val="24"/>
          <w:szCs w:val="24"/>
        </w:rPr>
        <w:t>August 23</w:t>
      </w:r>
      <w:r w:rsidR="00990C49" w:rsidRPr="00832A89">
        <w:rPr>
          <w:rFonts w:cstheme="minorHAnsi"/>
          <w:color w:val="000000" w:themeColor="text1"/>
          <w:sz w:val="24"/>
          <w:szCs w:val="24"/>
        </w:rPr>
        <w:t xml:space="preserve">, </w:t>
      </w:r>
      <w:r w:rsidR="00B862D7" w:rsidRPr="00832A89">
        <w:rPr>
          <w:rFonts w:cstheme="minorHAnsi"/>
          <w:color w:val="000000" w:themeColor="text1"/>
          <w:sz w:val="24"/>
          <w:szCs w:val="24"/>
        </w:rPr>
        <w:t>202</w:t>
      </w:r>
      <w:r w:rsidR="00990C49" w:rsidRPr="00832A89">
        <w:rPr>
          <w:rFonts w:cstheme="minorHAnsi"/>
          <w:color w:val="000000" w:themeColor="text1"/>
          <w:sz w:val="24"/>
          <w:szCs w:val="24"/>
        </w:rPr>
        <w:t>4</w:t>
      </w:r>
    </w:p>
    <w:bookmarkEnd w:id="1"/>
    <w:p w14:paraId="53E85E1E" w14:textId="613FAAA7" w:rsidR="0015404A" w:rsidRPr="00832A89" w:rsidRDefault="0015404A" w:rsidP="0015404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32A89">
        <w:rPr>
          <w:rFonts w:cstheme="minorHAnsi"/>
          <w:b/>
          <w:bCs/>
          <w:color w:val="000000" w:themeColor="text1"/>
          <w:sz w:val="24"/>
          <w:szCs w:val="24"/>
        </w:rPr>
        <w:t>Start date:</w:t>
      </w:r>
      <w:r w:rsidRPr="00832A89">
        <w:rPr>
          <w:rFonts w:cstheme="minorHAnsi"/>
          <w:color w:val="000000" w:themeColor="text1"/>
          <w:sz w:val="24"/>
          <w:szCs w:val="24"/>
        </w:rPr>
        <w:t xml:space="preserve"> </w:t>
      </w:r>
      <w:r w:rsidR="00B34761" w:rsidRPr="00832A89">
        <w:rPr>
          <w:rFonts w:cstheme="minorHAnsi"/>
          <w:color w:val="000000" w:themeColor="text1"/>
          <w:sz w:val="24"/>
          <w:szCs w:val="24"/>
        </w:rPr>
        <w:t>September 9</w:t>
      </w:r>
      <w:r w:rsidRPr="00832A89">
        <w:rPr>
          <w:rFonts w:cstheme="minorHAnsi"/>
          <w:color w:val="000000" w:themeColor="text1"/>
          <w:sz w:val="24"/>
          <w:szCs w:val="24"/>
        </w:rPr>
        <w:t>, 2024</w:t>
      </w:r>
    </w:p>
    <w:p w14:paraId="30B46F5E" w14:textId="4D4DACF9" w:rsidR="0015404A" w:rsidRPr="00832A89" w:rsidRDefault="0015404A" w:rsidP="0AA1F233">
      <w:pPr>
        <w:spacing w:after="0" w:line="240" w:lineRule="auto"/>
        <w:rPr>
          <w:color w:val="000000" w:themeColor="text1"/>
          <w:sz w:val="24"/>
          <w:szCs w:val="24"/>
        </w:rPr>
      </w:pPr>
      <w:r w:rsidRPr="0AA1F233">
        <w:rPr>
          <w:b/>
          <w:bCs/>
          <w:color w:val="000000" w:themeColor="text1"/>
          <w:sz w:val="24"/>
          <w:szCs w:val="24"/>
        </w:rPr>
        <w:t>End date:</w:t>
      </w:r>
      <w:r w:rsidRPr="0AA1F233">
        <w:rPr>
          <w:color w:val="000000" w:themeColor="text1"/>
          <w:sz w:val="24"/>
          <w:szCs w:val="24"/>
        </w:rPr>
        <w:t xml:space="preserve"> </w:t>
      </w:r>
      <w:r w:rsidR="00B34761" w:rsidRPr="0AA1F233">
        <w:rPr>
          <w:color w:val="000000" w:themeColor="text1"/>
          <w:sz w:val="24"/>
          <w:szCs w:val="24"/>
        </w:rPr>
        <w:t xml:space="preserve">November </w:t>
      </w:r>
      <w:r w:rsidR="00F74459">
        <w:rPr>
          <w:color w:val="000000" w:themeColor="text1"/>
          <w:sz w:val="24"/>
          <w:szCs w:val="24"/>
        </w:rPr>
        <w:t>30</w:t>
      </w:r>
      <w:r w:rsidRPr="0AA1F233">
        <w:rPr>
          <w:color w:val="000000" w:themeColor="text1"/>
          <w:sz w:val="24"/>
          <w:szCs w:val="24"/>
        </w:rPr>
        <w:t>, 2024</w:t>
      </w:r>
    </w:p>
    <w:p w14:paraId="1C564F0C" w14:textId="2109D3D7" w:rsidR="00E60047" w:rsidRPr="00832A89" w:rsidRDefault="00EE5B3B" w:rsidP="00EE5B3B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32A89">
        <w:rPr>
          <w:rFonts w:cstheme="minorHAnsi"/>
          <w:b/>
          <w:bCs/>
          <w:color w:val="000000" w:themeColor="text1"/>
          <w:sz w:val="24"/>
          <w:szCs w:val="24"/>
        </w:rPr>
        <w:t>Schedule:</w:t>
      </w:r>
      <w:r w:rsidRPr="00832A89">
        <w:rPr>
          <w:rFonts w:cstheme="minorHAnsi"/>
          <w:color w:val="000000" w:themeColor="text1"/>
          <w:sz w:val="24"/>
          <w:szCs w:val="24"/>
        </w:rPr>
        <w:t xml:space="preserve"> </w:t>
      </w:r>
      <w:r w:rsidR="00532D6A" w:rsidRPr="00832A89">
        <w:rPr>
          <w:rFonts w:cstheme="minorHAnsi"/>
          <w:color w:val="000000" w:themeColor="text1"/>
          <w:sz w:val="24"/>
          <w:szCs w:val="24"/>
        </w:rPr>
        <w:t>15 hours per week, including occasional weekends</w:t>
      </w:r>
      <w:r w:rsidRPr="00832A89">
        <w:rPr>
          <w:rFonts w:cstheme="minorHAnsi"/>
          <w:color w:val="000000" w:themeColor="text1"/>
          <w:sz w:val="24"/>
          <w:szCs w:val="24"/>
        </w:rPr>
        <w:t xml:space="preserve"> </w:t>
      </w:r>
      <w:r w:rsidRPr="00832A89">
        <w:rPr>
          <w:rFonts w:cstheme="minorHAnsi"/>
          <w:color w:val="000000" w:themeColor="text1"/>
          <w:sz w:val="24"/>
          <w:szCs w:val="24"/>
        </w:rPr>
        <w:br/>
      </w:r>
      <w:r w:rsidRPr="00832A89">
        <w:rPr>
          <w:rFonts w:cstheme="minorHAnsi"/>
          <w:b/>
          <w:bCs/>
          <w:color w:val="000000" w:themeColor="text1"/>
          <w:sz w:val="24"/>
          <w:szCs w:val="24"/>
        </w:rPr>
        <w:t>Work Location:</w:t>
      </w:r>
      <w:r w:rsidRPr="00832A89">
        <w:rPr>
          <w:rFonts w:cstheme="minorHAnsi"/>
          <w:color w:val="000000" w:themeColor="text1"/>
          <w:sz w:val="24"/>
          <w:szCs w:val="24"/>
        </w:rPr>
        <w:t xml:space="preserve"> </w:t>
      </w:r>
      <w:r w:rsidR="00532D6A" w:rsidRPr="00832A89">
        <w:rPr>
          <w:rFonts w:cstheme="minorHAnsi"/>
          <w:color w:val="000000" w:themeColor="text1"/>
          <w:sz w:val="24"/>
          <w:szCs w:val="24"/>
        </w:rPr>
        <w:t xml:space="preserve">Projects are conducted in </w:t>
      </w:r>
      <w:r w:rsidR="000936BD" w:rsidRPr="00832A89">
        <w:rPr>
          <w:rFonts w:cstheme="minorHAnsi"/>
          <w:color w:val="000000" w:themeColor="text1"/>
          <w:sz w:val="24"/>
          <w:szCs w:val="24"/>
        </w:rPr>
        <w:t>College Station</w:t>
      </w:r>
      <w:r w:rsidR="00532D6A" w:rsidRPr="00832A89">
        <w:rPr>
          <w:rFonts w:cstheme="minorHAnsi"/>
          <w:color w:val="000000" w:themeColor="text1"/>
          <w:sz w:val="24"/>
          <w:szCs w:val="24"/>
        </w:rPr>
        <w:t xml:space="preserve"> and are paired with</w:t>
      </w:r>
      <w:r w:rsidR="009F2AB4">
        <w:rPr>
          <w:rFonts w:cstheme="minorHAnsi"/>
          <w:color w:val="000000" w:themeColor="text1"/>
          <w:sz w:val="24"/>
          <w:szCs w:val="24"/>
        </w:rPr>
        <w:t xml:space="preserve"> </w:t>
      </w:r>
      <w:r w:rsidR="009F2AB4" w:rsidRPr="009F2AB4">
        <w:rPr>
          <w:rFonts w:cstheme="minorHAnsi"/>
          <w:color w:val="000000" w:themeColor="text1"/>
          <w:sz w:val="24"/>
          <w:szCs w:val="24"/>
          <w:u w:val="single"/>
        </w:rPr>
        <w:t>required</w:t>
      </w:r>
      <w:r w:rsidR="00532D6A" w:rsidRPr="00832A89">
        <w:rPr>
          <w:rFonts w:cstheme="minorHAnsi"/>
          <w:color w:val="000000" w:themeColor="text1"/>
          <w:sz w:val="24"/>
          <w:szCs w:val="24"/>
        </w:rPr>
        <w:t xml:space="preserve"> online check-ins</w:t>
      </w:r>
      <w:r w:rsidR="009F2AB4">
        <w:rPr>
          <w:rFonts w:cstheme="minorHAnsi"/>
          <w:color w:val="000000" w:themeColor="text1"/>
          <w:sz w:val="24"/>
          <w:szCs w:val="24"/>
        </w:rPr>
        <w:t xml:space="preserve"> (Mondays, 12 pm – 1 pm)</w:t>
      </w:r>
      <w:r w:rsidR="00532D6A" w:rsidRPr="00832A89">
        <w:rPr>
          <w:rFonts w:cstheme="minorHAnsi"/>
          <w:color w:val="000000" w:themeColor="text1"/>
          <w:sz w:val="24"/>
          <w:szCs w:val="24"/>
        </w:rPr>
        <w:t>, reporting, and intern cohort collaboration</w:t>
      </w:r>
      <w:r w:rsidR="009F2AB4">
        <w:rPr>
          <w:rFonts w:cstheme="minorHAnsi"/>
          <w:color w:val="000000" w:themeColor="text1"/>
          <w:sz w:val="24"/>
          <w:szCs w:val="24"/>
        </w:rPr>
        <w:t>.</w:t>
      </w:r>
    </w:p>
    <w:p w14:paraId="13CBA9F0" w14:textId="741D41FC" w:rsidR="008F3761" w:rsidRPr="00832A89" w:rsidRDefault="008F3761" w:rsidP="008F376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32A89">
        <w:rPr>
          <w:rFonts w:cstheme="minorHAnsi"/>
          <w:b/>
          <w:bCs/>
          <w:color w:val="000000" w:themeColor="text1"/>
          <w:sz w:val="24"/>
          <w:szCs w:val="24"/>
        </w:rPr>
        <w:t xml:space="preserve">Stipend: </w:t>
      </w:r>
      <w:r w:rsidRPr="00832A89">
        <w:rPr>
          <w:rFonts w:cstheme="minorHAnsi"/>
          <w:color w:val="000000" w:themeColor="text1"/>
          <w:sz w:val="24"/>
          <w:szCs w:val="24"/>
        </w:rPr>
        <w:t>TCA is pleased to provide an internship stipend of $1</w:t>
      </w:r>
      <w:r w:rsidR="00F74459">
        <w:rPr>
          <w:rFonts w:cstheme="minorHAnsi"/>
          <w:color w:val="000000" w:themeColor="text1"/>
          <w:sz w:val="24"/>
          <w:szCs w:val="24"/>
        </w:rPr>
        <w:t>2</w:t>
      </w:r>
      <w:r w:rsidRPr="00832A89">
        <w:rPr>
          <w:rFonts w:cstheme="minorHAnsi"/>
          <w:color w:val="000000" w:themeColor="text1"/>
          <w:sz w:val="24"/>
          <w:szCs w:val="24"/>
        </w:rPr>
        <w:t>00/semester ($200 distributed bi-weekly)</w:t>
      </w:r>
    </w:p>
    <w:p w14:paraId="0A62EE5A" w14:textId="77777777" w:rsidR="009F2AB4" w:rsidRDefault="009F2AB4" w:rsidP="00D44ED9">
      <w:pPr>
        <w:spacing w:after="0" w:line="240" w:lineRule="auto"/>
        <w:ind w:left="2160" w:hanging="216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5D949DA" w14:textId="7C6A0586" w:rsidR="000044C8" w:rsidRPr="00832A89" w:rsidRDefault="00EE5B3B" w:rsidP="00D44ED9">
      <w:pPr>
        <w:spacing w:after="0" w:line="240" w:lineRule="auto"/>
        <w:ind w:left="2160" w:hanging="2160"/>
        <w:rPr>
          <w:rFonts w:cstheme="minorHAnsi"/>
          <w:b/>
          <w:bCs/>
          <w:color w:val="000000" w:themeColor="text1"/>
          <w:sz w:val="24"/>
          <w:szCs w:val="24"/>
        </w:rPr>
      </w:pPr>
      <w:r w:rsidRPr="00832A89">
        <w:rPr>
          <w:rFonts w:cstheme="minorHAnsi"/>
          <w:b/>
          <w:bCs/>
          <w:color w:val="000000" w:themeColor="text1"/>
          <w:sz w:val="24"/>
          <w:szCs w:val="24"/>
        </w:rPr>
        <w:t xml:space="preserve">About </w:t>
      </w:r>
      <w:r w:rsidR="000044C8" w:rsidRPr="00832A89">
        <w:rPr>
          <w:rFonts w:cstheme="minorHAnsi"/>
          <w:b/>
          <w:bCs/>
          <w:color w:val="000000" w:themeColor="text1"/>
          <w:sz w:val="24"/>
          <w:szCs w:val="24"/>
        </w:rPr>
        <w:t xml:space="preserve">Texas Conservation Alliance </w:t>
      </w:r>
    </w:p>
    <w:p w14:paraId="274F9E1B" w14:textId="2EA2EA16" w:rsidR="000044C8" w:rsidRPr="00832A89" w:rsidRDefault="000044C8" w:rsidP="00932DC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832A89">
        <w:rPr>
          <w:rFonts w:asciiTheme="minorHAnsi" w:hAnsiTheme="minorHAnsi" w:cstheme="minorHAnsi"/>
          <w:color w:val="000000" w:themeColor="text1"/>
        </w:rPr>
        <w:t>For over 50 years Texas Conservation Alliance (TCA) has advocated for wildlife</w:t>
      </w:r>
      <w:r w:rsidR="00644FB3" w:rsidRPr="00832A89">
        <w:rPr>
          <w:rFonts w:asciiTheme="minorHAnsi" w:hAnsiTheme="minorHAnsi" w:cstheme="minorHAnsi"/>
          <w:color w:val="000000" w:themeColor="text1"/>
        </w:rPr>
        <w:t xml:space="preserve"> and their </w:t>
      </w:r>
      <w:r w:rsidRPr="00832A89">
        <w:rPr>
          <w:rFonts w:asciiTheme="minorHAnsi" w:hAnsiTheme="minorHAnsi" w:cstheme="minorHAnsi"/>
          <w:color w:val="000000" w:themeColor="text1"/>
        </w:rPr>
        <w:t>habitats</w:t>
      </w:r>
      <w:r w:rsidR="00532D6A" w:rsidRPr="00832A89">
        <w:rPr>
          <w:rFonts w:asciiTheme="minorHAnsi" w:hAnsiTheme="minorHAnsi" w:cstheme="minorHAnsi"/>
          <w:color w:val="000000" w:themeColor="text1"/>
        </w:rPr>
        <w:t xml:space="preserve"> since 1971</w:t>
      </w:r>
      <w:r w:rsidRPr="00832A89">
        <w:rPr>
          <w:rFonts w:asciiTheme="minorHAnsi" w:hAnsiTheme="minorHAnsi" w:cstheme="minorHAnsi"/>
          <w:color w:val="000000" w:themeColor="text1"/>
        </w:rPr>
        <w:t xml:space="preserve">. </w:t>
      </w:r>
      <w:r w:rsidR="00932DC8" w:rsidRPr="00832A89">
        <w:rPr>
          <w:rFonts w:asciiTheme="minorHAnsi" w:hAnsiTheme="minorHAnsi" w:cstheme="minorHAnsi"/>
          <w:color w:val="000000" w:themeColor="text1"/>
        </w:rPr>
        <w:t xml:space="preserve">TCA educates Texans and builds alliances to enhance and sustain wildlife habitat and </w:t>
      </w:r>
      <w:r w:rsidR="00381CFA" w:rsidRPr="00832A89">
        <w:rPr>
          <w:rFonts w:asciiTheme="minorHAnsi" w:hAnsiTheme="minorHAnsi" w:cstheme="minorHAnsi"/>
          <w:color w:val="000000" w:themeColor="text1"/>
        </w:rPr>
        <w:t xml:space="preserve">to </w:t>
      </w:r>
      <w:r w:rsidR="00932DC8" w:rsidRPr="00832A89">
        <w:rPr>
          <w:rFonts w:asciiTheme="minorHAnsi" w:hAnsiTheme="minorHAnsi" w:cstheme="minorHAnsi"/>
          <w:color w:val="000000" w:themeColor="text1"/>
        </w:rPr>
        <w:t xml:space="preserve">protect our land, air, and water for future generations. </w:t>
      </w:r>
      <w:r w:rsidRPr="00832A89">
        <w:rPr>
          <w:rFonts w:asciiTheme="minorHAnsi" w:hAnsiTheme="minorHAnsi" w:cstheme="minorHAnsi"/>
          <w:color w:val="000000" w:themeColor="text1"/>
        </w:rPr>
        <w:t xml:space="preserve">TCA has built public support to establish numerous wildlife refuges, state and federal parks, wilderness areas, and other wildlife areas, resulting in more than 250,000 Texas </w:t>
      </w:r>
      <w:r w:rsidR="00381CFA" w:rsidRPr="00832A89">
        <w:rPr>
          <w:rFonts w:asciiTheme="minorHAnsi" w:hAnsiTheme="minorHAnsi" w:cstheme="minorHAnsi"/>
          <w:color w:val="000000" w:themeColor="text1"/>
        </w:rPr>
        <w:t xml:space="preserve">acres protected. </w:t>
      </w:r>
      <w:r w:rsidRPr="00832A89">
        <w:rPr>
          <w:rFonts w:asciiTheme="minorHAnsi" w:hAnsiTheme="minorHAnsi" w:cstheme="minorHAnsi"/>
          <w:color w:val="000000" w:themeColor="text1"/>
        </w:rPr>
        <w:t>TCA has recruited thousands of Texans to active conservation and advocacy</w:t>
      </w:r>
      <w:r w:rsidR="00381CFA" w:rsidRPr="00832A89">
        <w:rPr>
          <w:rFonts w:asciiTheme="minorHAnsi" w:hAnsiTheme="minorHAnsi" w:cstheme="minorHAnsi"/>
          <w:color w:val="000000" w:themeColor="text1"/>
        </w:rPr>
        <w:t xml:space="preserve"> through grassroots coalitions and </w:t>
      </w:r>
      <w:r w:rsidRPr="00832A89">
        <w:rPr>
          <w:rFonts w:asciiTheme="minorHAnsi" w:hAnsiTheme="minorHAnsi" w:cstheme="minorHAnsi"/>
          <w:color w:val="000000" w:themeColor="text1"/>
        </w:rPr>
        <w:t>community-driven, hands-on habitat restoration program</w:t>
      </w:r>
      <w:r w:rsidR="00381CFA" w:rsidRPr="00832A89">
        <w:rPr>
          <w:rFonts w:asciiTheme="minorHAnsi" w:hAnsiTheme="minorHAnsi" w:cstheme="minorHAnsi"/>
          <w:color w:val="000000" w:themeColor="text1"/>
        </w:rPr>
        <w:t xml:space="preserve">s that welcome </w:t>
      </w:r>
      <w:r w:rsidR="00932DC8" w:rsidRPr="00832A89">
        <w:rPr>
          <w:rFonts w:asciiTheme="minorHAnsi" w:hAnsiTheme="minorHAnsi" w:cstheme="minorHAnsi"/>
          <w:color w:val="000000" w:themeColor="text1"/>
        </w:rPr>
        <w:t>all communities into conservation and promote stewardship for Texas’ wildlife and wild places</w:t>
      </w:r>
      <w:r w:rsidR="00381CFA" w:rsidRPr="00832A89">
        <w:rPr>
          <w:rFonts w:asciiTheme="minorHAnsi" w:hAnsiTheme="minorHAnsi" w:cstheme="minorHAnsi"/>
          <w:color w:val="000000" w:themeColor="text1"/>
        </w:rPr>
        <w:t>.</w:t>
      </w:r>
      <w:r w:rsidRPr="00832A89">
        <w:rPr>
          <w:rFonts w:asciiTheme="minorHAnsi" w:hAnsiTheme="minorHAnsi" w:cstheme="minorHAnsi"/>
          <w:color w:val="000000" w:themeColor="text1"/>
        </w:rPr>
        <w:t xml:space="preserve"> </w:t>
      </w:r>
    </w:p>
    <w:p w14:paraId="552854B3" w14:textId="77777777" w:rsidR="000044C8" w:rsidRPr="00832A89" w:rsidRDefault="000044C8" w:rsidP="00D44ED9">
      <w:pPr>
        <w:spacing w:after="0" w:line="240" w:lineRule="auto"/>
        <w:ind w:left="2160" w:hanging="216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27EF111" w14:textId="0F11ABB4" w:rsidR="00D44ED9" w:rsidRPr="00832A89" w:rsidRDefault="009F2AB4" w:rsidP="00D44ED9">
      <w:pPr>
        <w:spacing w:after="0" w:line="240" w:lineRule="auto"/>
        <w:ind w:left="2160" w:hanging="2160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General Summary</w:t>
      </w:r>
    </w:p>
    <w:p w14:paraId="1F3B1E24" w14:textId="6DB1064F" w:rsidR="005A40DB" w:rsidRPr="00832A89" w:rsidRDefault="00532D6A" w:rsidP="00532D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832A89">
        <w:rPr>
          <w:rFonts w:eastAsia="Times New Roman" w:cstheme="minorHAnsi"/>
          <w:sz w:val="24"/>
          <w:szCs w:val="24"/>
        </w:rPr>
        <w:t>Texas Conservation Alliance (TCA) is seeking interns who are passionate about protecting Texas wildlife and their habitats</w:t>
      </w:r>
      <w:r w:rsidR="005A40DB" w:rsidRPr="00832A89">
        <w:rPr>
          <w:rFonts w:eastAsia="Times New Roman" w:cstheme="minorHAnsi"/>
          <w:sz w:val="24"/>
          <w:szCs w:val="24"/>
        </w:rPr>
        <w:t xml:space="preserve">, to lead bird collision surveys </w:t>
      </w:r>
      <w:r w:rsidR="000936BD" w:rsidRPr="00832A89">
        <w:rPr>
          <w:rFonts w:eastAsia="Times New Roman" w:cstheme="minorHAnsi"/>
          <w:sz w:val="24"/>
          <w:szCs w:val="24"/>
        </w:rPr>
        <w:t>on the Texas A&amp;M College Station campus</w:t>
      </w:r>
      <w:r w:rsidR="005A40DB" w:rsidRPr="00832A89">
        <w:rPr>
          <w:rFonts w:eastAsia="Times New Roman" w:cstheme="minorHAnsi"/>
          <w:sz w:val="24"/>
          <w:szCs w:val="24"/>
        </w:rPr>
        <w:t xml:space="preserve"> for the Lights Out program</w:t>
      </w:r>
      <w:r w:rsidR="009F2AB4" w:rsidRPr="009F2AB4">
        <w:rPr>
          <w:rFonts w:eastAsia="Times New Roman" w:cstheme="minorHAnsi"/>
          <w:sz w:val="24"/>
          <w:szCs w:val="24"/>
        </w:rPr>
        <w:t xml:space="preserve"> </w:t>
      </w:r>
      <w:r w:rsidR="009F2AB4">
        <w:rPr>
          <w:rFonts w:eastAsia="Times New Roman" w:cstheme="minorHAnsi"/>
          <w:sz w:val="24"/>
          <w:szCs w:val="24"/>
        </w:rPr>
        <w:t>and engage the campus community to support the expansion of the LOCS program</w:t>
      </w:r>
      <w:r w:rsidR="009F2AB4" w:rsidRPr="00832A89">
        <w:rPr>
          <w:rFonts w:eastAsia="Times New Roman" w:cstheme="minorHAnsi"/>
          <w:sz w:val="24"/>
          <w:szCs w:val="24"/>
        </w:rPr>
        <w:t>.</w:t>
      </w:r>
    </w:p>
    <w:p w14:paraId="40F6AF63" w14:textId="6999852D" w:rsidR="2E7481B7" w:rsidRDefault="2E7481B7" w:rsidP="00B71915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2E7481B7">
        <w:rPr>
          <w:rFonts w:eastAsia="Times New Roman"/>
          <w:sz w:val="24"/>
          <w:szCs w:val="24"/>
        </w:rPr>
        <w:t>Lights Out is a behavior-change campaign aimed at saving migratory birds by encouraging businesses and residents to turn off non-essential lights during spring and fall migration. Bird collision surveys are an important component of scientific research. TCA leads surveys on the Texas A&amp;M campus in College Station, during spring (March-May) and fall (September-November) migrating seasons. Interns will help lead the survey two days a week.</w:t>
      </w:r>
    </w:p>
    <w:p w14:paraId="78CD8088" w14:textId="4BC7CBD1" w:rsidR="00B34761" w:rsidRDefault="00B34761" w:rsidP="00532D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bookmarkStart w:id="2" w:name="_Hlk170390240"/>
      <w:r w:rsidRPr="00832A89">
        <w:rPr>
          <w:rFonts w:eastAsia="Times New Roman" w:cstheme="minorHAnsi"/>
          <w:sz w:val="24"/>
          <w:szCs w:val="24"/>
        </w:rPr>
        <w:t xml:space="preserve">Selected candidates will </w:t>
      </w:r>
      <w:r w:rsidR="00887256">
        <w:rPr>
          <w:rFonts w:eastAsia="Times New Roman" w:cstheme="minorHAnsi"/>
          <w:sz w:val="24"/>
          <w:szCs w:val="24"/>
        </w:rPr>
        <w:t xml:space="preserve">receive comprehensive training at the start of the position and </w:t>
      </w:r>
      <w:r w:rsidRPr="00832A89">
        <w:rPr>
          <w:rFonts w:eastAsia="Times New Roman" w:cstheme="minorHAnsi"/>
          <w:sz w:val="24"/>
          <w:szCs w:val="24"/>
        </w:rPr>
        <w:t xml:space="preserve">work with TCA staff to </w:t>
      </w:r>
      <w:r w:rsidR="000936BD" w:rsidRPr="00832A89">
        <w:rPr>
          <w:rFonts w:eastAsia="Times New Roman" w:cstheme="minorHAnsi"/>
          <w:sz w:val="24"/>
          <w:szCs w:val="24"/>
        </w:rPr>
        <w:t xml:space="preserve">lead bird collision </w:t>
      </w:r>
      <w:r w:rsidR="000936BD" w:rsidRPr="005C39FA">
        <w:rPr>
          <w:rFonts w:eastAsia="Times New Roman" w:cstheme="minorHAnsi"/>
          <w:sz w:val="24"/>
          <w:szCs w:val="24"/>
        </w:rPr>
        <w:t>survey</w:t>
      </w:r>
      <w:r w:rsidR="005C39FA">
        <w:rPr>
          <w:rFonts w:eastAsia="Times New Roman" w:cstheme="minorHAnsi"/>
          <w:sz w:val="24"/>
          <w:szCs w:val="24"/>
        </w:rPr>
        <w:t>s</w:t>
      </w:r>
      <w:r w:rsidRPr="00832A89">
        <w:rPr>
          <w:rFonts w:eastAsia="Times New Roman" w:cstheme="minorHAnsi"/>
          <w:sz w:val="24"/>
          <w:szCs w:val="24"/>
        </w:rPr>
        <w:t xml:space="preserve">. </w:t>
      </w:r>
      <w:bookmarkEnd w:id="2"/>
      <w:r w:rsidRPr="00832A89">
        <w:rPr>
          <w:rFonts w:eastAsia="Times New Roman" w:cstheme="minorHAnsi"/>
          <w:sz w:val="24"/>
          <w:szCs w:val="24"/>
        </w:rPr>
        <w:t>The 1</w:t>
      </w:r>
      <w:r w:rsidR="00F74459">
        <w:rPr>
          <w:rFonts w:eastAsia="Times New Roman" w:cstheme="minorHAnsi"/>
          <w:sz w:val="24"/>
          <w:szCs w:val="24"/>
        </w:rPr>
        <w:t>2</w:t>
      </w:r>
      <w:r w:rsidRPr="00832A89">
        <w:rPr>
          <w:rFonts w:eastAsia="Times New Roman" w:cstheme="minorHAnsi"/>
          <w:sz w:val="24"/>
          <w:szCs w:val="24"/>
        </w:rPr>
        <w:t xml:space="preserve">-week internship offers opportunities to </w:t>
      </w:r>
      <w:r w:rsidR="00887256">
        <w:rPr>
          <w:rFonts w:eastAsia="Times New Roman" w:cstheme="minorHAnsi"/>
          <w:sz w:val="24"/>
          <w:szCs w:val="24"/>
        </w:rPr>
        <w:t>positively impact</w:t>
      </w:r>
      <w:r w:rsidRPr="00832A89">
        <w:rPr>
          <w:rFonts w:eastAsia="Times New Roman" w:cstheme="minorHAnsi"/>
          <w:sz w:val="24"/>
          <w:szCs w:val="24"/>
        </w:rPr>
        <w:t xml:space="preserve"> wildlife and </w:t>
      </w:r>
      <w:r w:rsidR="005A40DB" w:rsidRPr="00832A89">
        <w:rPr>
          <w:rFonts w:eastAsia="Times New Roman" w:cstheme="minorHAnsi"/>
          <w:sz w:val="24"/>
          <w:szCs w:val="24"/>
        </w:rPr>
        <w:t>provides</w:t>
      </w:r>
      <w:r w:rsidRPr="00832A89">
        <w:rPr>
          <w:rFonts w:eastAsia="Times New Roman" w:cstheme="minorHAnsi"/>
          <w:sz w:val="24"/>
          <w:szCs w:val="24"/>
        </w:rPr>
        <w:t xml:space="preserve"> valuable, hands-on learning experiences and professional development opportunities applicable to future careers in sustainability and conservation.</w:t>
      </w:r>
    </w:p>
    <w:p w14:paraId="1319A42A" w14:textId="0B161800" w:rsidR="00EE5B3B" w:rsidRPr="00832A89" w:rsidRDefault="00EE5B3B" w:rsidP="0015404A">
      <w:pPr>
        <w:spacing w:after="0" w:line="240" w:lineRule="auto"/>
        <w:rPr>
          <w:rFonts w:cstheme="minorHAnsi"/>
          <w:sz w:val="24"/>
          <w:szCs w:val="24"/>
        </w:rPr>
      </w:pPr>
    </w:p>
    <w:p w14:paraId="27E18070" w14:textId="40981BDD" w:rsidR="00FE705B" w:rsidRPr="00832A89" w:rsidRDefault="00DA759B" w:rsidP="0015404A">
      <w:pPr>
        <w:spacing w:line="240" w:lineRule="auto"/>
        <w:ind w:left="2160" w:hanging="2160"/>
        <w:rPr>
          <w:rFonts w:cstheme="minorHAnsi"/>
          <w:b/>
          <w:bCs/>
          <w:sz w:val="24"/>
          <w:szCs w:val="24"/>
        </w:rPr>
      </w:pPr>
      <w:bookmarkStart w:id="3" w:name="_Hlk170389371"/>
      <w:r w:rsidRPr="00832A89">
        <w:rPr>
          <w:rFonts w:cstheme="minorHAnsi"/>
          <w:b/>
          <w:bCs/>
          <w:sz w:val="24"/>
          <w:szCs w:val="24"/>
        </w:rPr>
        <w:t>Responsibilities</w:t>
      </w:r>
    </w:p>
    <w:p w14:paraId="18064B7C" w14:textId="511686DF" w:rsidR="000936BD" w:rsidRPr="00832A89" w:rsidRDefault="000936BD" w:rsidP="00EA2EBC">
      <w:pPr>
        <w:spacing w:after="0"/>
        <w:ind w:firstLine="360"/>
        <w:rPr>
          <w:rFonts w:cstheme="minorHAnsi"/>
          <w:b/>
          <w:bCs/>
          <w:sz w:val="24"/>
          <w:szCs w:val="24"/>
          <w:u w:val="single"/>
        </w:rPr>
      </w:pPr>
      <w:bookmarkStart w:id="4" w:name="_Hlk169866711"/>
      <w:r w:rsidRPr="00832A89">
        <w:rPr>
          <w:rFonts w:cstheme="minorHAnsi"/>
          <w:b/>
          <w:bCs/>
          <w:sz w:val="24"/>
          <w:szCs w:val="24"/>
          <w:u w:val="single"/>
        </w:rPr>
        <w:t xml:space="preserve">Lights Out bird collision surveys:  </w:t>
      </w:r>
    </w:p>
    <w:p w14:paraId="448A8E1E" w14:textId="4643ED4F" w:rsidR="000936BD" w:rsidRDefault="00876781" w:rsidP="000936B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Conduct</w:t>
      </w:r>
      <w:r w:rsidR="000936BD" w:rsidRPr="00832A89">
        <w:rPr>
          <w:rFonts w:cstheme="minorHAnsi"/>
          <w:sz w:val="24"/>
          <w:szCs w:val="24"/>
        </w:rPr>
        <w:t xml:space="preserve"> bird collision surveys</w:t>
      </w:r>
      <w:r>
        <w:rPr>
          <w:rFonts w:cstheme="minorHAnsi"/>
          <w:sz w:val="24"/>
          <w:szCs w:val="24"/>
        </w:rPr>
        <w:t xml:space="preserve"> at least</w:t>
      </w:r>
      <w:r w:rsidR="00EA2EBC" w:rsidRPr="00832A89">
        <w:rPr>
          <w:rFonts w:cstheme="minorHAnsi"/>
          <w:sz w:val="24"/>
          <w:szCs w:val="24"/>
        </w:rPr>
        <w:t xml:space="preserve"> tw</w:t>
      </w:r>
      <w:r>
        <w:rPr>
          <w:rFonts w:cstheme="minorHAnsi"/>
          <w:sz w:val="24"/>
          <w:szCs w:val="24"/>
        </w:rPr>
        <w:t xml:space="preserve">ice </w:t>
      </w:r>
      <w:r w:rsidR="00EA2EBC" w:rsidRPr="00832A89">
        <w:rPr>
          <w:rFonts w:cstheme="minorHAnsi"/>
          <w:sz w:val="24"/>
          <w:szCs w:val="24"/>
        </w:rPr>
        <w:t>a week</w:t>
      </w:r>
      <w:r w:rsidR="00B820B8">
        <w:rPr>
          <w:rFonts w:cstheme="minorHAnsi"/>
          <w:sz w:val="24"/>
          <w:szCs w:val="24"/>
        </w:rPr>
        <w:t xml:space="preserve"> (Monday, Wednesday, and Friday; 6-8 am)</w:t>
      </w:r>
      <w:r w:rsidR="000936BD" w:rsidRPr="00832A89">
        <w:rPr>
          <w:rFonts w:cstheme="minorHAnsi"/>
          <w:sz w:val="24"/>
          <w:szCs w:val="24"/>
        </w:rPr>
        <w:t>.</w:t>
      </w:r>
    </w:p>
    <w:p w14:paraId="40739138" w14:textId="56607487" w:rsidR="00876781" w:rsidRDefault="00876781" w:rsidP="000936B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Lead groups of community volunteer surveyors.</w:t>
      </w:r>
    </w:p>
    <w:p w14:paraId="5504F195" w14:textId="67A3FBF1" w:rsidR="00876781" w:rsidRPr="00876781" w:rsidRDefault="00876781" w:rsidP="0087678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Rescue and release stunned and injured birds upon recovery.</w:t>
      </w:r>
    </w:p>
    <w:p w14:paraId="152E9527" w14:textId="77777777" w:rsidR="00876781" w:rsidRDefault="00876781" w:rsidP="0087678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Collect extraneous collision specimens as found/reported.</w:t>
      </w:r>
    </w:p>
    <w:p w14:paraId="371CBDA7" w14:textId="77777777" w:rsidR="00876781" w:rsidRDefault="00876781" w:rsidP="0087678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Manage storage of collected specimens.</w:t>
      </w:r>
    </w:p>
    <w:p w14:paraId="7AEA3A60" w14:textId="77777777" w:rsidR="00876781" w:rsidRDefault="00EA2EBC" w:rsidP="000936B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832A89">
        <w:rPr>
          <w:rFonts w:cstheme="minorHAnsi"/>
          <w:sz w:val="24"/>
          <w:szCs w:val="24"/>
        </w:rPr>
        <w:lastRenderedPageBreak/>
        <w:t>Assist with recording data in online databases</w:t>
      </w:r>
    </w:p>
    <w:p w14:paraId="0F89001D" w14:textId="77777777" w:rsidR="00876781" w:rsidRDefault="00876781" w:rsidP="00876781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07859415" w14:textId="630FFD00" w:rsidR="009F2AB4" w:rsidRPr="00876781" w:rsidRDefault="009F2AB4" w:rsidP="009F2AB4">
      <w:pPr>
        <w:spacing w:after="0"/>
        <w:ind w:firstLine="360"/>
        <w:rPr>
          <w:rFonts w:cstheme="minorHAnsi"/>
          <w:b/>
          <w:bCs/>
          <w:sz w:val="24"/>
          <w:szCs w:val="24"/>
          <w:u w:val="single"/>
        </w:rPr>
      </w:pPr>
      <w:r w:rsidRPr="00876781">
        <w:rPr>
          <w:rFonts w:cstheme="minorHAnsi"/>
          <w:b/>
          <w:bCs/>
          <w:sz w:val="24"/>
          <w:szCs w:val="24"/>
          <w:u w:val="single"/>
        </w:rPr>
        <w:t xml:space="preserve">Community Outreach:  </w:t>
      </w:r>
    </w:p>
    <w:p w14:paraId="5D87E6F9" w14:textId="4675EBCD" w:rsidR="00876781" w:rsidRPr="00876781" w:rsidRDefault="00876781" w:rsidP="00381B1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876781">
        <w:rPr>
          <w:rFonts w:cstheme="minorHAnsi"/>
          <w:sz w:val="24"/>
          <w:szCs w:val="24"/>
        </w:rPr>
        <w:t>Represent TCA and engage the campus community by assisting with education and tabling outreach events</w:t>
      </w:r>
      <w:r>
        <w:rPr>
          <w:rFonts w:cstheme="minorHAnsi"/>
          <w:sz w:val="24"/>
          <w:szCs w:val="24"/>
        </w:rPr>
        <w:t xml:space="preserve"> to inform</w:t>
      </w:r>
      <w:r w:rsidRPr="00876781">
        <w:rPr>
          <w:rFonts w:cstheme="minorHAnsi"/>
          <w:sz w:val="24"/>
          <w:szCs w:val="24"/>
        </w:rPr>
        <w:t xml:space="preserve"> the public about the dangers that light pollution poses to migratory wildlife.</w:t>
      </w:r>
    </w:p>
    <w:p w14:paraId="2A8E929E" w14:textId="49E2445D" w:rsidR="009F2AB4" w:rsidRPr="00876781" w:rsidRDefault="009F2AB4" w:rsidP="009F2AB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876781">
        <w:rPr>
          <w:rFonts w:cstheme="minorHAnsi"/>
          <w:sz w:val="24"/>
          <w:szCs w:val="24"/>
        </w:rPr>
        <w:t xml:space="preserve">Promote Lights Out campaign with local entities, including governments, local conservation organizations, local press and media outlets, and community members to increase awareness and </w:t>
      </w:r>
      <w:r w:rsidR="00876781">
        <w:rPr>
          <w:rFonts w:cstheme="minorHAnsi"/>
          <w:sz w:val="24"/>
          <w:szCs w:val="24"/>
        </w:rPr>
        <w:t xml:space="preserve">encourage others to </w:t>
      </w:r>
      <w:r w:rsidRPr="00876781">
        <w:rPr>
          <w:rFonts w:cstheme="minorHAnsi"/>
          <w:sz w:val="24"/>
          <w:szCs w:val="24"/>
        </w:rPr>
        <w:t>take action to protect birds.</w:t>
      </w:r>
    </w:p>
    <w:bookmarkEnd w:id="3"/>
    <w:bookmarkEnd w:id="4"/>
    <w:p w14:paraId="0DED59FF" w14:textId="77777777" w:rsidR="00876781" w:rsidRPr="00E06811" w:rsidRDefault="00876781" w:rsidP="00876781">
      <w:pPr>
        <w:pStyle w:val="ListParagraph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6798B383" w14:textId="77777777" w:rsidR="00D17156" w:rsidRPr="00E06811" w:rsidRDefault="00D17156" w:rsidP="00E06811">
      <w:pPr>
        <w:spacing w:after="0"/>
        <w:ind w:firstLine="360"/>
        <w:rPr>
          <w:rFonts w:cstheme="minorHAnsi"/>
          <w:b/>
          <w:bCs/>
          <w:sz w:val="24"/>
          <w:szCs w:val="24"/>
          <w:u w:val="single"/>
        </w:rPr>
      </w:pPr>
      <w:bookmarkStart w:id="5" w:name="_Hlk170389476"/>
      <w:r w:rsidRPr="00E06811">
        <w:rPr>
          <w:rFonts w:cstheme="minorHAnsi"/>
          <w:b/>
          <w:bCs/>
          <w:color w:val="000000" w:themeColor="text1"/>
          <w:sz w:val="24"/>
          <w:szCs w:val="24"/>
          <w:u w:val="single"/>
        </w:rPr>
        <w:t>Physical Abilities and Work Environment:</w:t>
      </w:r>
    </w:p>
    <w:p w14:paraId="682B90D0" w14:textId="77777777" w:rsidR="00D17156" w:rsidRPr="00B820B8" w:rsidRDefault="00D17156" w:rsidP="00D17156">
      <w:pPr>
        <w:numPr>
          <w:ilvl w:val="0"/>
          <w:numId w:val="12"/>
        </w:numPr>
        <w:spacing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zh-TW"/>
        </w:rPr>
      </w:pPr>
      <w:r w:rsidRPr="00B820B8">
        <w:rPr>
          <w:rFonts w:eastAsia="Times New Roman" w:cstheme="minorHAnsi"/>
          <w:color w:val="000000" w:themeColor="text1"/>
          <w:sz w:val="24"/>
          <w:szCs w:val="24"/>
          <w:lang w:eastAsia="zh-TW"/>
        </w:rPr>
        <w:t>Early morning availability</w:t>
      </w:r>
      <w:r>
        <w:rPr>
          <w:rFonts w:eastAsia="Times New Roman" w:cstheme="minorHAnsi"/>
          <w:color w:val="000000" w:themeColor="text1"/>
          <w:sz w:val="24"/>
          <w:szCs w:val="24"/>
          <w:lang w:eastAsia="zh-TW"/>
        </w:rPr>
        <w:t xml:space="preserve"> from 6 am – 9 am</w:t>
      </w:r>
      <w:r w:rsidRPr="00B820B8">
        <w:rPr>
          <w:rFonts w:eastAsia="Times New Roman" w:cstheme="minorHAnsi"/>
          <w:color w:val="000000" w:themeColor="text1"/>
          <w:sz w:val="24"/>
          <w:szCs w:val="24"/>
          <w:lang w:eastAsia="zh-TW"/>
        </w:rPr>
        <w:t>.</w:t>
      </w:r>
    </w:p>
    <w:p w14:paraId="6A5F6ECD" w14:textId="77777777" w:rsidR="00D17156" w:rsidRPr="00B820B8" w:rsidRDefault="00D17156" w:rsidP="00D17156">
      <w:pPr>
        <w:numPr>
          <w:ilvl w:val="0"/>
          <w:numId w:val="12"/>
        </w:numPr>
        <w:spacing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zh-TW"/>
        </w:rPr>
      </w:pPr>
      <w:r w:rsidRPr="00B820B8">
        <w:rPr>
          <w:rFonts w:eastAsia="Times New Roman" w:cstheme="minorHAnsi"/>
          <w:color w:val="000000" w:themeColor="text1"/>
          <w:sz w:val="24"/>
          <w:szCs w:val="24"/>
          <w:lang w:eastAsia="zh-TW"/>
        </w:rPr>
        <w:t>Ability to w</w:t>
      </w:r>
      <w:r>
        <w:rPr>
          <w:rFonts w:eastAsia="Times New Roman" w:cstheme="minorHAnsi"/>
          <w:color w:val="000000" w:themeColor="text1"/>
          <w:sz w:val="24"/>
          <w:szCs w:val="24"/>
          <w:lang w:eastAsia="zh-TW"/>
        </w:rPr>
        <w:t>alk</w:t>
      </w:r>
      <w:r w:rsidRPr="00B820B8">
        <w:rPr>
          <w:rFonts w:eastAsia="Times New Roman" w:cstheme="minorHAnsi"/>
          <w:color w:val="000000" w:themeColor="text1"/>
          <w:sz w:val="24"/>
          <w:szCs w:val="24"/>
          <w:lang w:eastAsia="zh-TW"/>
        </w:rPr>
        <w:t xml:space="preserve"> outdoors for </w:t>
      </w:r>
      <w:r>
        <w:rPr>
          <w:rFonts w:eastAsia="Times New Roman" w:cstheme="minorHAnsi"/>
          <w:color w:val="000000" w:themeColor="text1"/>
          <w:sz w:val="24"/>
          <w:szCs w:val="24"/>
          <w:lang w:eastAsia="zh-TW"/>
        </w:rPr>
        <w:t>2-3 hours</w:t>
      </w:r>
      <w:r w:rsidRPr="00B820B8">
        <w:rPr>
          <w:rFonts w:eastAsia="Times New Roman" w:cstheme="minorHAnsi"/>
          <w:color w:val="000000" w:themeColor="text1"/>
          <w:sz w:val="24"/>
          <w:szCs w:val="24"/>
          <w:lang w:eastAsia="zh-TW"/>
        </w:rPr>
        <w:t>.</w:t>
      </w:r>
    </w:p>
    <w:p w14:paraId="6A2A963F" w14:textId="77777777" w:rsidR="00D17156" w:rsidRPr="00B820B8" w:rsidRDefault="00D17156" w:rsidP="00D171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zh-TW"/>
        </w:rPr>
      </w:pPr>
      <w:r w:rsidRPr="00B820B8">
        <w:rPr>
          <w:rFonts w:eastAsia="Times New Roman" w:cstheme="minorHAnsi"/>
          <w:color w:val="000000" w:themeColor="text1"/>
          <w:sz w:val="24"/>
          <w:szCs w:val="24"/>
          <w:lang w:eastAsia="zh-TW"/>
        </w:rPr>
        <w:t>Occasionally required to lift and move items up to 25 pounds.</w:t>
      </w:r>
    </w:p>
    <w:p w14:paraId="0188F610" w14:textId="77777777" w:rsidR="009F2AB4" w:rsidRPr="00E06811" w:rsidRDefault="009F2AB4" w:rsidP="00E06811">
      <w:pPr>
        <w:spacing w:after="0" w:line="240" w:lineRule="auto"/>
        <w:ind w:firstLine="360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E06811">
        <w:rPr>
          <w:rFonts w:cstheme="minorHAnsi"/>
          <w:b/>
          <w:bCs/>
          <w:color w:val="000000" w:themeColor="text1"/>
          <w:sz w:val="24"/>
          <w:szCs w:val="24"/>
          <w:u w:val="single"/>
        </w:rPr>
        <w:t>Requirements:</w:t>
      </w:r>
    </w:p>
    <w:p w14:paraId="1E20FFE7" w14:textId="77777777" w:rsidR="00D17156" w:rsidRDefault="00D17156" w:rsidP="00D17156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B820B8">
        <w:rPr>
          <w:rFonts w:cstheme="minorHAnsi"/>
          <w:color w:val="000000" w:themeColor="text1"/>
          <w:sz w:val="24"/>
          <w:szCs w:val="24"/>
        </w:rPr>
        <w:t>Enrolled student at Texas A&amp;M University (any major)</w:t>
      </w:r>
    </w:p>
    <w:p w14:paraId="73E7EC8A" w14:textId="774C1E53" w:rsidR="00135FF3" w:rsidRPr="00135FF3" w:rsidRDefault="00135FF3" w:rsidP="00135FF3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zh-TW"/>
        </w:rPr>
      </w:pPr>
      <w:r>
        <w:rPr>
          <w:rFonts w:eastAsia="Times New Roman" w:cstheme="minorHAnsi"/>
          <w:sz w:val="24"/>
          <w:szCs w:val="24"/>
          <w:lang w:eastAsia="zh-TW"/>
        </w:rPr>
        <w:t>Availability and internet access for weekly update meetings, every Monday from 12 pm – 1 pm (meetings extend to 1:30 pm during professional development sessions)</w:t>
      </w:r>
    </w:p>
    <w:p w14:paraId="4AC7A6F6" w14:textId="5E6D6BC4" w:rsidR="00D17156" w:rsidRPr="00B820B8" w:rsidRDefault="00D17156" w:rsidP="00D17156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Must have a reliable form of transportation</w:t>
      </w:r>
    </w:p>
    <w:p w14:paraId="7E5475A3" w14:textId="77777777" w:rsidR="009F2AB4" w:rsidRDefault="009F2AB4" w:rsidP="009F2AB4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F3761">
        <w:rPr>
          <w:rFonts w:cstheme="minorHAnsi"/>
          <w:color w:val="000000" w:themeColor="text1"/>
          <w:sz w:val="24"/>
          <w:szCs w:val="24"/>
        </w:rPr>
        <w:t>At least 18 years old</w:t>
      </w:r>
    </w:p>
    <w:p w14:paraId="0931E668" w14:textId="77777777" w:rsidR="009F2AB4" w:rsidRDefault="009F2AB4" w:rsidP="009F2AB4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Eligible to work in the United States</w:t>
      </w:r>
    </w:p>
    <w:p w14:paraId="02890438" w14:textId="77777777" w:rsidR="00D17156" w:rsidRDefault="00D17156" w:rsidP="00D17156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4E43610" w14:textId="35906292" w:rsidR="00D17156" w:rsidRPr="00E06811" w:rsidRDefault="00D17156" w:rsidP="00E06811">
      <w:pPr>
        <w:spacing w:after="0" w:line="240" w:lineRule="auto"/>
        <w:ind w:firstLine="360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E06811">
        <w:rPr>
          <w:rFonts w:cstheme="minorHAnsi"/>
          <w:b/>
          <w:bCs/>
          <w:color w:val="000000" w:themeColor="text1"/>
          <w:sz w:val="24"/>
          <w:szCs w:val="24"/>
          <w:u w:val="single"/>
        </w:rPr>
        <w:t>Preferred Qualifications</w:t>
      </w:r>
      <w:r w:rsidR="00E06811">
        <w:rPr>
          <w:rFonts w:cstheme="minorHAnsi"/>
          <w:b/>
          <w:bCs/>
          <w:color w:val="000000" w:themeColor="text1"/>
          <w:sz w:val="24"/>
          <w:szCs w:val="24"/>
          <w:u w:val="single"/>
        </w:rPr>
        <w:t>:</w:t>
      </w:r>
    </w:p>
    <w:p w14:paraId="0A833245" w14:textId="0F652C5C" w:rsidR="00D17156" w:rsidRPr="00D17156" w:rsidRDefault="00D17156" w:rsidP="00D17156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17156">
        <w:rPr>
          <w:rFonts w:cstheme="minorHAnsi"/>
          <w:color w:val="000000" w:themeColor="text1"/>
          <w:sz w:val="24"/>
          <w:szCs w:val="24"/>
        </w:rPr>
        <w:t>Previous research/lab experience</w:t>
      </w:r>
    </w:p>
    <w:p w14:paraId="0049C866" w14:textId="39A38E86" w:rsidR="00D17156" w:rsidRPr="00D17156" w:rsidRDefault="00D17156" w:rsidP="00D17156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17156">
        <w:rPr>
          <w:rFonts w:cstheme="minorHAnsi"/>
          <w:color w:val="000000" w:themeColor="text1"/>
          <w:sz w:val="24"/>
          <w:szCs w:val="24"/>
        </w:rPr>
        <w:t>Familiarity with bird identification</w:t>
      </w:r>
    </w:p>
    <w:p w14:paraId="76C6B845" w14:textId="77777777" w:rsidR="009F2AB4" w:rsidRDefault="009F2AB4" w:rsidP="009F2AB4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4270835" w14:textId="4E3C75FE" w:rsidR="007D29A4" w:rsidRPr="00832A89" w:rsidRDefault="007D29A4" w:rsidP="0015404A">
      <w:pPr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832A89">
        <w:rPr>
          <w:rFonts w:cstheme="minorHAnsi"/>
          <w:b/>
          <w:bCs/>
          <w:color w:val="000000" w:themeColor="text1"/>
          <w:sz w:val="24"/>
          <w:szCs w:val="24"/>
        </w:rPr>
        <w:t>To Apply</w:t>
      </w:r>
    </w:p>
    <w:p w14:paraId="73BE3111" w14:textId="3FC7D14E" w:rsidR="00BD4D63" w:rsidRPr="00832A89" w:rsidRDefault="00BD4D63" w:rsidP="007D29A4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32A89">
        <w:rPr>
          <w:rFonts w:cstheme="minorHAnsi"/>
          <w:i/>
          <w:iCs/>
          <w:color w:val="000000" w:themeColor="text1"/>
          <w:sz w:val="24"/>
          <w:szCs w:val="24"/>
        </w:rPr>
        <w:t xml:space="preserve">Candidates must complete </w:t>
      </w:r>
      <w:r w:rsidR="00F73972" w:rsidRPr="00832A89">
        <w:rPr>
          <w:rFonts w:cstheme="minorHAnsi"/>
          <w:i/>
          <w:iCs/>
          <w:color w:val="000000" w:themeColor="text1"/>
          <w:sz w:val="24"/>
          <w:szCs w:val="24"/>
        </w:rPr>
        <w:t>steps</w:t>
      </w:r>
      <w:r w:rsidRPr="00832A89">
        <w:rPr>
          <w:rFonts w:cstheme="minorHAnsi"/>
          <w:i/>
          <w:iCs/>
          <w:color w:val="000000" w:themeColor="text1"/>
          <w:sz w:val="24"/>
          <w:szCs w:val="24"/>
        </w:rPr>
        <w:t xml:space="preserve"> 1 and 2 to be considered.</w:t>
      </w:r>
    </w:p>
    <w:p w14:paraId="63F55418" w14:textId="273D9C50" w:rsidR="00E60047" w:rsidRPr="00832A89" w:rsidRDefault="0052506C" w:rsidP="00E60047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sz w:val="24"/>
          <w:szCs w:val="24"/>
        </w:rPr>
      </w:pPr>
      <w:r w:rsidRPr="00832A89">
        <w:rPr>
          <w:rFonts w:cstheme="minorHAnsi"/>
          <w:sz w:val="24"/>
          <w:szCs w:val="24"/>
        </w:rPr>
        <w:t>Please</w:t>
      </w:r>
      <w:r w:rsidR="000936BD" w:rsidRPr="00832A89">
        <w:rPr>
          <w:rFonts w:cstheme="minorHAnsi"/>
          <w:sz w:val="24"/>
          <w:szCs w:val="24"/>
        </w:rPr>
        <w:t xml:space="preserve"> download and</w:t>
      </w:r>
      <w:r w:rsidRPr="00832A89">
        <w:rPr>
          <w:rFonts w:cstheme="minorHAnsi"/>
          <w:sz w:val="24"/>
          <w:szCs w:val="24"/>
        </w:rPr>
        <w:t xml:space="preserve"> fill out the </w:t>
      </w:r>
      <w:r w:rsidR="00542010" w:rsidRPr="00832A89">
        <w:rPr>
          <w:rFonts w:cstheme="minorHAnsi"/>
          <w:sz w:val="24"/>
          <w:szCs w:val="24"/>
        </w:rPr>
        <w:t xml:space="preserve">application on the internship page of the TCA website: </w:t>
      </w:r>
      <w:hyperlink r:id="rId6" w:history="1">
        <w:r w:rsidR="00542010" w:rsidRPr="00832A89">
          <w:rPr>
            <w:rStyle w:val="Hyperlink"/>
            <w:rFonts w:cstheme="minorHAnsi"/>
            <w:sz w:val="24"/>
            <w:szCs w:val="24"/>
          </w:rPr>
          <w:t>https://www.tcatexas.org/internships</w:t>
        </w:r>
      </w:hyperlink>
      <w:r w:rsidR="00542010" w:rsidRPr="00832A89">
        <w:rPr>
          <w:rFonts w:cstheme="minorHAnsi"/>
          <w:sz w:val="24"/>
          <w:szCs w:val="24"/>
        </w:rPr>
        <w:t xml:space="preserve"> </w:t>
      </w:r>
    </w:p>
    <w:p w14:paraId="5B723EC8" w14:textId="5C17FF66" w:rsidR="0052506C" w:rsidRPr="00832A89" w:rsidRDefault="00E60047" w:rsidP="00E60047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color w:val="374151"/>
          <w:sz w:val="24"/>
          <w:szCs w:val="24"/>
          <w:shd w:val="clear" w:color="auto" w:fill="F7F7F8"/>
        </w:rPr>
      </w:pPr>
      <w:r w:rsidRPr="00832A89">
        <w:rPr>
          <w:rFonts w:cstheme="minorHAnsi"/>
          <w:sz w:val="24"/>
          <w:szCs w:val="24"/>
        </w:rPr>
        <w:t>E</w:t>
      </w:r>
      <w:r w:rsidR="0052506C" w:rsidRPr="00832A89">
        <w:rPr>
          <w:rFonts w:cstheme="minorHAnsi"/>
          <w:sz w:val="24"/>
          <w:szCs w:val="24"/>
        </w:rPr>
        <w:t xml:space="preserve">mail your </w:t>
      </w:r>
      <w:r w:rsidR="000936BD" w:rsidRPr="00832A89">
        <w:rPr>
          <w:rFonts w:cstheme="minorHAnsi"/>
          <w:sz w:val="24"/>
          <w:szCs w:val="24"/>
        </w:rPr>
        <w:t xml:space="preserve">application, </w:t>
      </w:r>
      <w:r w:rsidR="0052506C" w:rsidRPr="00832A89">
        <w:rPr>
          <w:rFonts w:cstheme="minorHAnsi"/>
          <w:sz w:val="24"/>
          <w:szCs w:val="24"/>
        </w:rPr>
        <w:t>resume</w:t>
      </w:r>
      <w:r w:rsidR="000936BD" w:rsidRPr="00832A89">
        <w:rPr>
          <w:rFonts w:cstheme="minorHAnsi"/>
          <w:sz w:val="24"/>
          <w:szCs w:val="24"/>
        </w:rPr>
        <w:t>,</w:t>
      </w:r>
      <w:r w:rsidR="0052506C" w:rsidRPr="00832A89">
        <w:rPr>
          <w:rFonts w:cstheme="minorHAnsi"/>
          <w:sz w:val="24"/>
          <w:szCs w:val="24"/>
        </w:rPr>
        <w:t xml:space="preserve"> and cover letter to </w:t>
      </w:r>
      <w:hyperlink r:id="rId7" w:history="1">
        <w:r w:rsidR="008F3761" w:rsidRPr="004C40FC">
          <w:rPr>
            <w:rStyle w:val="Hyperlink"/>
            <w:rFonts w:cstheme="minorHAnsi"/>
            <w:b/>
            <w:bCs/>
            <w:sz w:val="24"/>
            <w:szCs w:val="24"/>
          </w:rPr>
          <w:t>Jose@tcatexas.org</w:t>
        </w:r>
      </w:hyperlink>
      <w:r w:rsidR="008F3761">
        <w:rPr>
          <w:rFonts w:cstheme="minorHAnsi"/>
          <w:b/>
          <w:bCs/>
          <w:sz w:val="24"/>
          <w:szCs w:val="24"/>
        </w:rPr>
        <w:t xml:space="preserve"> </w:t>
      </w:r>
      <w:r w:rsidR="000936BD" w:rsidRPr="00832A89">
        <w:rPr>
          <w:rFonts w:cstheme="minorHAnsi"/>
          <w:sz w:val="24"/>
          <w:szCs w:val="24"/>
        </w:rPr>
        <w:t>.</w:t>
      </w:r>
    </w:p>
    <w:bookmarkEnd w:id="5"/>
    <w:p w14:paraId="312A5089" w14:textId="5177FEE9" w:rsidR="008F3761" w:rsidRPr="008F3761" w:rsidRDefault="008F3761" w:rsidP="0052506C">
      <w:pPr>
        <w:spacing w:line="240" w:lineRule="auto"/>
        <w:rPr>
          <w:rFonts w:cstheme="minorHAnsi"/>
          <w:sz w:val="24"/>
          <w:szCs w:val="24"/>
        </w:rPr>
      </w:pPr>
      <w:r w:rsidRPr="008F3761">
        <w:rPr>
          <w:rFonts w:cstheme="minorHAnsi"/>
          <w:sz w:val="24"/>
          <w:szCs w:val="24"/>
        </w:rPr>
        <w:t>Please reach out to Skyler Nix, LOCS Program Coordinator (</w:t>
      </w:r>
      <w:hyperlink r:id="rId8" w:history="1">
        <w:r w:rsidRPr="008F3761">
          <w:rPr>
            <w:rStyle w:val="Hyperlink"/>
            <w:rFonts w:cstheme="minorHAnsi"/>
            <w:b/>
            <w:bCs/>
            <w:sz w:val="24"/>
            <w:szCs w:val="24"/>
          </w:rPr>
          <w:t>skyler.nix@ag.tamu.edu</w:t>
        </w:r>
      </w:hyperlink>
      <w:r w:rsidRPr="008F3761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if you have</w:t>
      </w:r>
      <w:r w:rsidRPr="008F3761">
        <w:rPr>
          <w:rFonts w:cstheme="minorHAnsi"/>
          <w:sz w:val="24"/>
          <w:szCs w:val="24"/>
        </w:rPr>
        <w:t xml:space="preserve"> any questions.</w:t>
      </w:r>
    </w:p>
    <w:p w14:paraId="0FBBA878" w14:textId="0743052D" w:rsidR="0052506C" w:rsidRPr="00E06811" w:rsidRDefault="0052506C" w:rsidP="0052506C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832A89">
        <w:rPr>
          <w:rFonts w:cstheme="minorHAnsi"/>
          <w:b/>
          <w:bCs/>
          <w:sz w:val="24"/>
          <w:szCs w:val="24"/>
        </w:rPr>
        <w:t>Deadline</w:t>
      </w:r>
      <w:r w:rsidR="00557F49" w:rsidRPr="00832A89">
        <w:rPr>
          <w:rFonts w:cstheme="minorHAnsi"/>
          <w:b/>
          <w:bCs/>
          <w:sz w:val="24"/>
          <w:szCs w:val="24"/>
        </w:rPr>
        <w:t xml:space="preserve"> to submit: </w:t>
      </w:r>
      <w:r w:rsidR="00542010" w:rsidRPr="00E06811">
        <w:rPr>
          <w:rFonts w:cstheme="minorHAnsi"/>
          <w:b/>
          <w:bCs/>
          <w:color w:val="FF0000"/>
          <w:sz w:val="24"/>
          <w:szCs w:val="24"/>
        </w:rPr>
        <w:t>Friday</w:t>
      </w:r>
      <w:r w:rsidR="00E45C4F" w:rsidRPr="00E06811">
        <w:rPr>
          <w:rFonts w:cstheme="minorHAnsi"/>
          <w:b/>
          <w:bCs/>
          <w:color w:val="FF0000"/>
          <w:sz w:val="24"/>
          <w:szCs w:val="24"/>
        </w:rPr>
        <w:t>,</w:t>
      </w:r>
      <w:r w:rsidR="00542010" w:rsidRPr="00E06811">
        <w:rPr>
          <w:rFonts w:cstheme="minorHAnsi"/>
          <w:b/>
          <w:bCs/>
          <w:color w:val="FF0000"/>
          <w:sz w:val="24"/>
          <w:szCs w:val="24"/>
        </w:rPr>
        <w:t xml:space="preserve"> August 16,</w:t>
      </w:r>
      <w:r w:rsidR="00E45C4F" w:rsidRPr="00E06811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15404A" w:rsidRPr="00E06811">
        <w:rPr>
          <w:rFonts w:cstheme="minorHAnsi"/>
          <w:b/>
          <w:bCs/>
          <w:color w:val="FF0000"/>
          <w:sz w:val="24"/>
          <w:szCs w:val="24"/>
        </w:rPr>
        <w:t>2024,</w:t>
      </w:r>
      <w:r w:rsidR="00E45C4F" w:rsidRPr="00E06811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557F49" w:rsidRPr="00E06811">
        <w:rPr>
          <w:rFonts w:cstheme="minorHAnsi"/>
          <w:b/>
          <w:bCs/>
          <w:color w:val="FF0000"/>
          <w:sz w:val="24"/>
          <w:szCs w:val="24"/>
        </w:rPr>
        <w:t>at 5 pm</w:t>
      </w:r>
    </w:p>
    <w:p w14:paraId="4C2D396F" w14:textId="77777777" w:rsidR="005C39FA" w:rsidRPr="003C2D92" w:rsidRDefault="005C39FA" w:rsidP="005C39FA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3C2D92">
        <w:rPr>
          <w:rFonts w:cstheme="minorHAnsi"/>
          <w:i/>
          <w:iCs/>
          <w:sz w:val="24"/>
          <w:szCs w:val="24"/>
        </w:rPr>
        <w:t>Texas Conservation Alliance is firmly committed to inclusion, diversity, and equity as core tenets of the organization, where everyone is respected and valued regardless of race, creed, ancestry, marital status,</w:t>
      </w:r>
    </w:p>
    <w:p w14:paraId="7E013E33" w14:textId="77777777" w:rsidR="005C39FA" w:rsidRPr="003C2D92" w:rsidRDefault="005C39FA" w:rsidP="005C39FA">
      <w:pPr>
        <w:spacing w:after="0" w:line="240" w:lineRule="auto"/>
        <w:rPr>
          <w:rFonts w:cstheme="minorHAnsi"/>
          <w:sz w:val="24"/>
          <w:szCs w:val="24"/>
        </w:rPr>
      </w:pPr>
      <w:r w:rsidRPr="3FB5F302">
        <w:rPr>
          <w:i/>
          <w:iCs/>
          <w:sz w:val="24"/>
          <w:szCs w:val="24"/>
        </w:rPr>
        <w:t>veteran status, gender identity, sexual orientation, age, disability, religion, or national origin.</w:t>
      </w:r>
      <w:r w:rsidRPr="3FB5F302">
        <w:rPr>
          <w:rFonts w:ascii="Calibri-Italic" w:hAnsi="Calibri-Italic" w:cs="Calibri-Italic"/>
          <w:i/>
          <w:iCs/>
          <w:sz w:val="24"/>
          <w:szCs w:val="24"/>
        </w:rPr>
        <w:t xml:space="preserve"> </w:t>
      </w:r>
      <w:r w:rsidRPr="3FB5F302">
        <w:rPr>
          <w:i/>
          <w:iCs/>
          <w:sz w:val="24"/>
          <w:szCs w:val="24"/>
        </w:rPr>
        <w:t>Individuals from underrepresented backgrounds who do not meet all qualifications are encouraged to apply.</w:t>
      </w:r>
    </w:p>
    <w:p w14:paraId="43F3EB09" w14:textId="142DFCA4" w:rsidR="00EA308E" w:rsidRPr="0015404A" w:rsidRDefault="3FB5F302" w:rsidP="3FB5F302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645C3E" wp14:editId="38D9FE18">
            <wp:simplePos x="0" y="0"/>
            <wp:positionH relativeFrom="column">
              <wp:posOffset>2445385</wp:posOffset>
            </wp:positionH>
            <wp:positionV relativeFrom="paragraph">
              <wp:posOffset>233045</wp:posOffset>
            </wp:positionV>
            <wp:extent cx="1637030" cy="1626870"/>
            <wp:effectExtent l="0" t="0" r="1270" b="0"/>
            <wp:wrapNone/>
            <wp:docPr id="1155455574" name="Picture 1" descr="A green logo with fish and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0BE39" w14:textId="7B374F42" w:rsidR="00B77D62" w:rsidRPr="00EA308E" w:rsidRDefault="00B77D62" w:rsidP="00194538">
      <w:pPr>
        <w:spacing w:line="240" w:lineRule="auto"/>
        <w:jc w:val="center"/>
        <w:rPr>
          <w:rFonts w:cstheme="minorHAnsi"/>
          <w:sz w:val="24"/>
          <w:szCs w:val="24"/>
        </w:rPr>
      </w:pPr>
    </w:p>
    <w:sectPr w:rsidR="00B77D62" w:rsidRPr="00EA308E" w:rsidSect="00FE70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Italic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02FB"/>
    <w:multiLevelType w:val="hybridMultilevel"/>
    <w:tmpl w:val="4732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1A2E"/>
    <w:multiLevelType w:val="multilevel"/>
    <w:tmpl w:val="21D6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39086D"/>
    <w:multiLevelType w:val="hybridMultilevel"/>
    <w:tmpl w:val="D440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D3388"/>
    <w:multiLevelType w:val="hybridMultilevel"/>
    <w:tmpl w:val="48DA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C6ECB"/>
    <w:multiLevelType w:val="hybridMultilevel"/>
    <w:tmpl w:val="5EDA4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F7081"/>
    <w:multiLevelType w:val="multilevel"/>
    <w:tmpl w:val="990E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DA1290"/>
    <w:multiLevelType w:val="hybridMultilevel"/>
    <w:tmpl w:val="83E8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50A8C"/>
    <w:multiLevelType w:val="hybridMultilevel"/>
    <w:tmpl w:val="6B1E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42705"/>
    <w:multiLevelType w:val="hybridMultilevel"/>
    <w:tmpl w:val="1EFA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C2C72"/>
    <w:multiLevelType w:val="hybridMultilevel"/>
    <w:tmpl w:val="AAB46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93436"/>
    <w:multiLevelType w:val="hybridMultilevel"/>
    <w:tmpl w:val="731E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B26E5"/>
    <w:multiLevelType w:val="multilevel"/>
    <w:tmpl w:val="CF98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453485"/>
    <w:multiLevelType w:val="multilevel"/>
    <w:tmpl w:val="2C32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170215"/>
    <w:multiLevelType w:val="hybridMultilevel"/>
    <w:tmpl w:val="2AEAB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83EEB"/>
    <w:multiLevelType w:val="hybridMultilevel"/>
    <w:tmpl w:val="2216E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C14A8"/>
    <w:multiLevelType w:val="multilevel"/>
    <w:tmpl w:val="51A8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470719"/>
    <w:multiLevelType w:val="hybridMultilevel"/>
    <w:tmpl w:val="8BF60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E1799"/>
    <w:multiLevelType w:val="hybridMultilevel"/>
    <w:tmpl w:val="DE66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35E93"/>
    <w:multiLevelType w:val="hybridMultilevel"/>
    <w:tmpl w:val="0A38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150378">
    <w:abstractNumId w:val="10"/>
  </w:num>
  <w:num w:numId="2" w16cid:durableId="1510368897">
    <w:abstractNumId w:val="3"/>
  </w:num>
  <w:num w:numId="3" w16cid:durableId="1618829376">
    <w:abstractNumId w:val="14"/>
  </w:num>
  <w:num w:numId="4" w16cid:durableId="1476875139">
    <w:abstractNumId w:val="4"/>
  </w:num>
  <w:num w:numId="5" w16cid:durableId="935290333">
    <w:abstractNumId w:val="17"/>
  </w:num>
  <w:num w:numId="6" w16cid:durableId="2008896955">
    <w:abstractNumId w:val="6"/>
  </w:num>
  <w:num w:numId="7" w16cid:durableId="1921063105">
    <w:abstractNumId w:val="2"/>
  </w:num>
  <w:num w:numId="8" w16cid:durableId="553852856">
    <w:abstractNumId w:val="7"/>
  </w:num>
  <w:num w:numId="9" w16cid:durableId="1420633840">
    <w:abstractNumId w:val="0"/>
  </w:num>
  <w:num w:numId="10" w16cid:durableId="1917350391">
    <w:abstractNumId w:val="16"/>
  </w:num>
  <w:num w:numId="11" w16cid:durableId="2033147773">
    <w:abstractNumId w:val="8"/>
  </w:num>
  <w:num w:numId="12" w16cid:durableId="2026201545">
    <w:abstractNumId w:val="12"/>
  </w:num>
  <w:num w:numId="13" w16cid:durableId="572356936">
    <w:abstractNumId w:val="5"/>
  </w:num>
  <w:num w:numId="14" w16cid:durableId="1915043800">
    <w:abstractNumId w:val="15"/>
  </w:num>
  <w:num w:numId="15" w16cid:durableId="1315910308">
    <w:abstractNumId w:val="1"/>
  </w:num>
  <w:num w:numId="16" w16cid:durableId="2062319324">
    <w:abstractNumId w:val="11"/>
  </w:num>
  <w:num w:numId="17" w16cid:durableId="1560897189">
    <w:abstractNumId w:val="9"/>
  </w:num>
  <w:num w:numId="18" w16cid:durableId="1437866914">
    <w:abstractNumId w:val="13"/>
  </w:num>
  <w:num w:numId="19" w16cid:durableId="7511253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A15"/>
    <w:rsid w:val="000044C8"/>
    <w:rsid w:val="000470CD"/>
    <w:rsid w:val="000936BD"/>
    <w:rsid w:val="000A5D1E"/>
    <w:rsid w:val="000C6516"/>
    <w:rsid w:val="001073E1"/>
    <w:rsid w:val="00135FF3"/>
    <w:rsid w:val="0015404A"/>
    <w:rsid w:val="00181901"/>
    <w:rsid w:val="00194538"/>
    <w:rsid w:val="001B543A"/>
    <w:rsid w:val="001E329B"/>
    <w:rsid w:val="001E5551"/>
    <w:rsid w:val="001F7996"/>
    <w:rsid w:val="002126ED"/>
    <w:rsid w:val="00224AC0"/>
    <w:rsid w:val="002529C5"/>
    <w:rsid w:val="002849DE"/>
    <w:rsid w:val="002A245D"/>
    <w:rsid w:val="002C5BA4"/>
    <w:rsid w:val="00303D5F"/>
    <w:rsid w:val="00332586"/>
    <w:rsid w:val="0037675F"/>
    <w:rsid w:val="00381CFA"/>
    <w:rsid w:val="00384318"/>
    <w:rsid w:val="0039169E"/>
    <w:rsid w:val="00396E17"/>
    <w:rsid w:val="003E1F14"/>
    <w:rsid w:val="004014D7"/>
    <w:rsid w:val="00415AFF"/>
    <w:rsid w:val="004513B8"/>
    <w:rsid w:val="004521AE"/>
    <w:rsid w:val="00453B05"/>
    <w:rsid w:val="00493D74"/>
    <w:rsid w:val="004B36DD"/>
    <w:rsid w:val="004D15CC"/>
    <w:rsid w:val="005102A0"/>
    <w:rsid w:val="0052506C"/>
    <w:rsid w:val="00532D6A"/>
    <w:rsid w:val="00542010"/>
    <w:rsid w:val="005553D5"/>
    <w:rsid w:val="00556D94"/>
    <w:rsid w:val="00557F49"/>
    <w:rsid w:val="0058753A"/>
    <w:rsid w:val="005A40DB"/>
    <w:rsid w:val="005C2880"/>
    <w:rsid w:val="005C39FA"/>
    <w:rsid w:val="005D2D11"/>
    <w:rsid w:val="005F2E80"/>
    <w:rsid w:val="00637D37"/>
    <w:rsid w:val="00644FB3"/>
    <w:rsid w:val="0066500B"/>
    <w:rsid w:val="006B3639"/>
    <w:rsid w:val="006D00E5"/>
    <w:rsid w:val="006E4A88"/>
    <w:rsid w:val="00702364"/>
    <w:rsid w:val="00733F69"/>
    <w:rsid w:val="00753A15"/>
    <w:rsid w:val="0075564C"/>
    <w:rsid w:val="00756186"/>
    <w:rsid w:val="007A591F"/>
    <w:rsid w:val="007D29A4"/>
    <w:rsid w:val="00827F84"/>
    <w:rsid w:val="00832A89"/>
    <w:rsid w:val="00833AAE"/>
    <w:rsid w:val="00834DEA"/>
    <w:rsid w:val="0086403E"/>
    <w:rsid w:val="00876781"/>
    <w:rsid w:val="00887256"/>
    <w:rsid w:val="0089192C"/>
    <w:rsid w:val="0089659B"/>
    <w:rsid w:val="008B282B"/>
    <w:rsid w:val="008B7FE9"/>
    <w:rsid w:val="008D37F9"/>
    <w:rsid w:val="008F3761"/>
    <w:rsid w:val="008F6072"/>
    <w:rsid w:val="00906EBB"/>
    <w:rsid w:val="00932DC8"/>
    <w:rsid w:val="00946281"/>
    <w:rsid w:val="00965D82"/>
    <w:rsid w:val="00990C49"/>
    <w:rsid w:val="009D1C9F"/>
    <w:rsid w:val="009F2AB4"/>
    <w:rsid w:val="00A34A34"/>
    <w:rsid w:val="00A71809"/>
    <w:rsid w:val="00AB4EF2"/>
    <w:rsid w:val="00B27278"/>
    <w:rsid w:val="00B34761"/>
    <w:rsid w:val="00B71915"/>
    <w:rsid w:val="00B77D62"/>
    <w:rsid w:val="00B820B8"/>
    <w:rsid w:val="00B85EF5"/>
    <w:rsid w:val="00B862D7"/>
    <w:rsid w:val="00B9248E"/>
    <w:rsid w:val="00B93BFA"/>
    <w:rsid w:val="00BA24DF"/>
    <w:rsid w:val="00BB1A52"/>
    <w:rsid w:val="00BC69E3"/>
    <w:rsid w:val="00BD4D63"/>
    <w:rsid w:val="00C4311E"/>
    <w:rsid w:val="00C56ADC"/>
    <w:rsid w:val="00C646ED"/>
    <w:rsid w:val="00C715DD"/>
    <w:rsid w:val="00D1397A"/>
    <w:rsid w:val="00D17156"/>
    <w:rsid w:val="00D236E6"/>
    <w:rsid w:val="00D33ED7"/>
    <w:rsid w:val="00D340A2"/>
    <w:rsid w:val="00D44ED9"/>
    <w:rsid w:val="00D460FC"/>
    <w:rsid w:val="00D66115"/>
    <w:rsid w:val="00D91A22"/>
    <w:rsid w:val="00DA759B"/>
    <w:rsid w:val="00DE0561"/>
    <w:rsid w:val="00E06811"/>
    <w:rsid w:val="00E233AD"/>
    <w:rsid w:val="00E3743A"/>
    <w:rsid w:val="00E43F3E"/>
    <w:rsid w:val="00E45C4F"/>
    <w:rsid w:val="00E60047"/>
    <w:rsid w:val="00EA2EBC"/>
    <w:rsid w:val="00EA308E"/>
    <w:rsid w:val="00EC749F"/>
    <w:rsid w:val="00ED7D93"/>
    <w:rsid w:val="00ED7F2C"/>
    <w:rsid w:val="00EE5B3B"/>
    <w:rsid w:val="00F41CF5"/>
    <w:rsid w:val="00F73972"/>
    <w:rsid w:val="00F74459"/>
    <w:rsid w:val="00F970BD"/>
    <w:rsid w:val="00FA1B61"/>
    <w:rsid w:val="00FC2683"/>
    <w:rsid w:val="00FD6F63"/>
    <w:rsid w:val="00FE53B9"/>
    <w:rsid w:val="00FE705B"/>
    <w:rsid w:val="0AA1F233"/>
    <w:rsid w:val="2E7481B7"/>
    <w:rsid w:val="3FB5F302"/>
    <w:rsid w:val="598D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58BDF"/>
  <w15:chartTrackingRefBased/>
  <w15:docId w15:val="{41BF87ED-D5E5-4BB0-AA4E-8ED46C47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A15"/>
    <w:pPr>
      <w:ind w:left="720"/>
      <w:contextualSpacing/>
    </w:pPr>
  </w:style>
  <w:style w:type="paragraph" w:customStyle="1" w:styleId="font8">
    <w:name w:val="font_8"/>
    <w:basedOn w:val="Normal"/>
    <w:rsid w:val="00004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004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6F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F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403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E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28937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5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1304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3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5526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yler.nix@ag.tam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se@tcatex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catexas.org/internship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Jones</dc:creator>
  <cp:keywords/>
  <dc:description/>
  <cp:lastModifiedBy>Nix, Skyler Wayne</cp:lastModifiedBy>
  <cp:revision>3</cp:revision>
  <dcterms:created xsi:type="dcterms:W3CDTF">2024-08-07T17:10:00Z</dcterms:created>
  <dcterms:modified xsi:type="dcterms:W3CDTF">2024-08-07T17:16:00Z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502503949d541b1db223b4161b3336687e9fbff9e70f65e7bddcfac6cc7637dd</vt:lpwstr>
  </property>
</Properties>
</file>